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02D01" w14:textId="7BDD0BB4" w:rsidR="00837DC7" w:rsidRDefault="00C8378D" w:rsidP="0064371D">
      <w:pPr>
        <w:jc w:val="both"/>
        <w:rPr>
          <w:rFonts w:ascii="Arial" w:hAnsi="Arial" w:cs="Arial"/>
          <w:caps/>
          <w:sz w:val="24"/>
          <w:szCs w:val="24"/>
        </w:rPr>
      </w:pPr>
      <w:r>
        <w:rPr>
          <w:rFonts w:ascii="Arial" w:hAnsi="Arial" w:cs="Arial"/>
          <w:caps/>
          <w:sz w:val="24"/>
          <w:szCs w:val="24"/>
        </w:rPr>
        <w:t xml:space="preserve">TRAFFIC SIGNAL </w:t>
      </w:r>
      <w:r w:rsidR="00837DC7">
        <w:rPr>
          <w:rFonts w:ascii="Arial" w:hAnsi="Arial" w:cs="Arial"/>
          <w:caps/>
          <w:sz w:val="24"/>
          <w:szCs w:val="24"/>
        </w:rPr>
        <w:t xml:space="preserve">Plan </w:t>
      </w:r>
      <w:r>
        <w:rPr>
          <w:rFonts w:ascii="Arial" w:hAnsi="Arial" w:cs="Arial"/>
          <w:caps/>
          <w:sz w:val="24"/>
          <w:szCs w:val="24"/>
        </w:rPr>
        <w:t xml:space="preserve">VIEW </w:t>
      </w:r>
      <w:r w:rsidR="00837DC7">
        <w:rPr>
          <w:rFonts w:ascii="Arial" w:hAnsi="Arial" w:cs="Arial"/>
          <w:caps/>
          <w:sz w:val="24"/>
          <w:szCs w:val="24"/>
        </w:rPr>
        <w:t>Sheet Notes</w:t>
      </w:r>
    </w:p>
    <w:p w14:paraId="435FCCC7" w14:textId="5C8B727D" w:rsidR="00D11C14" w:rsidRPr="00837ED2" w:rsidRDefault="00837DC7" w:rsidP="0064371D">
      <w:pPr>
        <w:rPr>
          <w:rFonts w:ascii="Arial" w:hAnsi="Arial"/>
          <w:caps/>
        </w:rPr>
      </w:pPr>
      <w:r w:rsidRPr="0064371D">
        <w:rPr>
          <w:rStyle w:val="NOTETITLE1Char"/>
          <w:rFonts w:ascii="Bookman Old Style" w:hAnsi="Bookman Old Style"/>
          <w:b w:val="0"/>
          <w:i/>
          <w:color w:val="FF0000"/>
        </w:rPr>
        <w:t xml:space="preserve">Designer </w:t>
      </w:r>
      <w:r w:rsidR="00106AA5">
        <w:rPr>
          <w:rStyle w:val="NOTETITLE1Char"/>
          <w:rFonts w:ascii="Bookman Old Style" w:hAnsi="Bookman Old Style"/>
          <w:b w:val="0"/>
          <w:i/>
          <w:color w:val="FF0000"/>
        </w:rPr>
        <w:t>instructions</w:t>
      </w:r>
      <w:r w:rsidRPr="0064371D">
        <w:rPr>
          <w:rStyle w:val="NOTETITLE1Char"/>
          <w:rFonts w:ascii="Bookman Old Style" w:hAnsi="Bookman Old Style"/>
          <w:b w:val="0"/>
          <w:i/>
          <w:color w:val="FF0000"/>
        </w:rPr>
        <w:t xml:space="preserve">: </w:t>
      </w:r>
      <w:r w:rsidR="00872846" w:rsidRPr="0064371D">
        <w:rPr>
          <w:rStyle w:val="NOTETITLE1Char"/>
          <w:rFonts w:ascii="Bookman Old Style" w:hAnsi="Bookman Old Style"/>
          <w:b w:val="0"/>
          <w:i/>
          <w:color w:val="FF0000"/>
        </w:rPr>
        <w:t>N</w:t>
      </w:r>
      <w:r w:rsidRPr="0064371D">
        <w:rPr>
          <w:rFonts w:ascii="Bookman Old Style" w:hAnsi="Bookman Old Style" w:cs="Arial"/>
          <w:i/>
          <w:color w:val="FF0000"/>
          <w:sz w:val="24"/>
          <w:szCs w:val="24"/>
        </w:rPr>
        <w:t xml:space="preserve">otes shall be included on </w:t>
      </w:r>
      <w:r w:rsidR="002308F0" w:rsidRPr="0064371D">
        <w:rPr>
          <w:rFonts w:ascii="Bookman Old Style" w:hAnsi="Bookman Old Style" w:cs="Arial"/>
          <w:i/>
          <w:color w:val="FF0000"/>
          <w:sz w:val="24"/>
          <w:szCs w:val="24"/>
        </w:rPr>
        <w:t>an as-needed</w:t>
      </w:r>
      <w:r w:rsidRPr="0064371D">
        <w:rPr>
          <w:rFonts w:ascii="Bookman Old Style" w:hAnsi="Bookman Old Style" w:cs="Arial"/>
          <w:i/>
          <w:color w:val="FF0000"/>
          <w:sz w:val="24"/>
          <w:szCs w:val="24"/>
        </w:rPr>
        <w:t xml:space="preserve"> basis. When a note is not needed, “N/A” shall be inserted beside the unused note number.</w:t>
      </w:r>
      <w:r w:rsidR="00AE2B1B">
        <w:rPr>
          <w:rFonts w:ascii="Bookman Old Style" w:hAnsi="Bookman Old Style" w:cs="Arial"/>
          <w:i/>
          <w:color w:val="FF0000"/>
          <w:sz w:val="24"/>
          <w:szCs w:val="24"/>
        </w:rPr>
        <w:t xml:space="preserve"> For Note #6, include only the applicable paragraph.</w:t>
      </w:r>
      <w:r w:rsidRPr="0064371D">
        <w:rPr>
          <w:rFonts w:ascii="Bookman Old Style" w:hAnsi="Bookman Old Style" w:cs="Arial"/>
          <w:i/>
          <w:color w:val="FF0000"/>
          <w:sz w:val="24"/>
          <w:szCs w:val="24"/>
        </w:rPr>
        <w:t xml:space="preserve"> </w:t>
      </w:r>
    </w:p>
    <w:p w14:paraId="79612439" w14:textId="77777777" w:rsidR="00046A46"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Center all loops</w:t>
      </w:r>
      <w:r w:rsidR="004A56EF">
        <w:rPr>
          <w:rFonts w:ascii="Arial" w:hAnsi="Arial" w:cs="Arial"/>
          <w:caps/>
          <w:sz w:val="24"/>
          <w:szCs w:val="24"/>
        </w:rPr>
        <w:t xml:space="preserve"> or detection zones</w:t>
      </w:r>
      <w:r w:rsidRPr="00837ED2">
        <w:rPr>
          <w:rFonts w:ascii="Arial" w:hAnsi="Arial" w:cs="Arial"/>
          <w:caps/>
          <w:sz w:val="24"/>
          <w:szCs w:val="24"/>
        </w:rPr>
        <w:t xml:space="preserve"> in the center of their lane, unless specified otherwise.  Install loops after the asphalt surface course is laid.</w:t>
      </w:r>
    </w:p>
    <w:p w14:paraId="1C917F8B" w14:textId="74091E15" w:rsidR="00D11C14" w:rsidRPr="00046A46"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Do not encase the ground rod, the grounding wire, or the conduit ends in concrete that fall outside of the foundation.  Full access to these items must be maintained at all times.  Permanently mark the top of foundation concrete, with a marker or symbol so the rod location can be identified by others.</w:t>
      </w:r>
    </w:p>
    <w:p w14:paraId="5FC58237" w14:textId="4777E0C9" w:rsidR="00D11C14"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The contractor shall not install pole foundations until the pole location area is at finished grade.</w:t>
      </w:r>
    </w:p>
    <w:p w14:paraId="5C90E3EE" w14:textId="66A9A102" w:rsidR="00046A46" w:rsidRPr="00837ED2" w:rsidRDefault="00046A46" w:rsidP="0064371D">
      <w:pPr>
        <w:pStyle w:val="ListParagraph"/>
        <w:numPr>
          <w:ilvl w:val="0"/>
          <w:numId w:val="1"/>
        </w:numPr>
        <w:contextualSpacing w:val="0"/>
        <w:jc w:val="both"/>
        <w:rPr>
          <w:rFonts w:ascii="Arial" w:hAnsi="Arial" w:cs="Arial"/>
          <w:caps/>
          <w:sz w:val="24"/>
          <w:szCs w:val="24"/>
        </w:rPr>
      </w:pPr>
      <w:r w:rsidRPr="00EC024F">
        <w:rPr>
          <w:rFonts w:ascii="Arial" w:hAnsi="Arial" w:cs="Arial"/>
          <w:caps/>
          <w:sz w:val="24"/>
          <w:szCs w:val="24"/>
        </w:rPr>
        <w:t>Expansion material shall be used between</w:t>
      </w:r>
      <w:r w:rsidRPr="00837DC7">
        <w:rPr>
          <w:rFonts w:ascii="Arial" w:hAnsi="Arial" w:cs="Arial"/>
          <w:caps/>
          <w:sz w:val="24"/>
          <w:szCs w:val="24"/>
        </w:rPr>
        <w:t xml:space="preserve"> all foundations and adjacent sidewalks.</w:t>
      </w:r>
    </w:p>
    <w:p w14:paraId="170FD726" w14:textId="77777777" w:rsidR="00D11C14"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Underground conduit and trench that are under proposed sidewalk or roadway areas shall be installed prior to the placement of sidewalks or any asphalt or concrete roadway course.</w:t>
      </w:r>
    </w:p>
    <w:p w14:paraId="652AF695" w14:textId="16249819" w:rsidR="00D11C14" w:rsidRPr="00837ED2"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 xml:space="preserve">The contractor shall provide and install power cable/conduit from the traffic signal controller cabinet, through the power meter cabinet, and to the power/wood pole </w:t>
      </w:r>
      <w:r w:rsidRPr="00C03CAB">
        <w:rPr>
          <w:rFonts w:ascii="Bookman Old Style" w:hAnsi="Bookman Old Style" w:cs="Arial"/>
          <w:i/>
          <w:color w:val="FF0000"/>
          <w:sz w:val="24"/>
          <w:szCs w:val="24"/>
        </w:rPr>
        <w:t>(list pole identifier if applicable)</w:t>
      </w:r>
      <w:r w:rsidRPr="00837ED2">
        <w:rPr>
          <w:rFonts w:ascii="Arial" w:hAnsi="Arial" w:cs="Arial"/>
          <w:caps/>
          <w:sz w:val="24"/>
          <w:szCs w:val="24"/>
        </w:rPr>
        <w:t xml:space="preserve"> at sta </w:t>
      </w:r>
      <w:r w:rsidRPr="00C03CAB">
        <w:rPr>
          <w:rFonts w:ascii="Arial" w:hAnsi="Arial" w:cs="Arial"/>
          <w:i/>
          <w:caps/>
          <w:color w:val="FF0000"/>
          <w:sz w:val="24"/>
          <w:szCs w:val="24"/>
        </w:rPr>
        <w:t>??+??.?,??.?’</w:t>
      </w:r>
      <w:r w:rsidRPr="00837ED2">
        <w:rPr>
          <w:rFonts w:ascii="Arial" w:hAnsi="Arial" w:cs="Arial"/>
          <w:caps/>
          <w:sz w:val="24"/>
          <w:szCs w:val="24"/>
        </w:rPr>
        <w:t xml:space="preserve"> rt/lt.  Coil enough cable at the bottom of the power pole to reach the power hook-up point on the pole.</w:t>
      </w:r>
      <w:bookmarkStart w:id="0" w:name="_GoBack"/>
      <w:bookmarkEnd w:id="0"/>
    </w:p>
    <w:p w14:paraId="7AB4752A" w14:textId="292BF1E0" w:rsidR="00D11C14" w:rsidRDefault="00D11C14" w:rsidP="0064371D">
      <w:pPr>
        <w:pStyle w:val="ListParagraph"/>
        <w:contextualSpacing w:val="0"/>
        <w:jc w:val="both"/>
        <w:rPr>
          <w:rFonts w:ascii="Arial" w:hAnsi="Arial" w:cs="Arial"/>
          <w:caps/>
          <w:sz w:val="24"/>
          <w:szCs w:val="24"/>
        </w:rPr>
      </w:pPr>
      <w:r w:rsidRPr="0064371D">
        <w:rPr>
          <w:rFonts w:ascii="Arial" w:hAnsi="Arial" w:cs="Arial"/>
          <w:caps/>
          <w:sz w:val="24"/>
          <w:szCs w:val="24"/>
        </w:rPr>
        <w:t xml:space="preserve">The contractor shall provide and install power cable/conduit from the traffic signal controller cabinet, through the power meter cabinet, and to the pad mounted transformer installed by </w:t>
      </w:r>
      <w:r w:rsidRPr="0064371D">
        <w:rPr>
          <w:rFonts w:ascii="Bookman Old Style" w:hAnsi="Bookman Old Style" w:cs="Arial"/>
          <w:i/>
          <w:color w:val="FF0000"/>
          <w:sz w:val="24"/>
          <w:szCs w:val="24"/>
        </w:rPr>
        <w:t>(</w:t>
      </w:r>
      <w:r w:rsidR="00C03CAB" w:rsidRPr="0064371D">
        <w:rPr>
          <w:rFonts w:ascii="Bookman Old Style" w:hAnsi="Bookman Old Style" w:cs="Arial"/>
          <w:i/>
          <w:color w:val="FF0000"/>
          <w:sz w:val="24"/>
          <w:szCs w:val="24"/>
        </w:rPr>
        <w:t>p</w:t>
      </w:r>
      <w:r w:rsidRPr="0064371D">
        <w:rPr>
          <w:rFonts w:ascii="Bookman Old Style" w:hAnsi="Bookman Old Style" w:cs="Arial"/>
          <w:i/>
          <w:color w:val="FF0000"/>
          <w:sz w:val="24"/>
          <w:szCs w:val="24"/>
        </w:rPr>
        <w:t xml:space="preserve">ower </w:t>
      </w:r>
      <w:r w:rsidR="00C03CAB" w:rsidRPr="0064371D">
        <w:rPr>
          <w:rFonts w:ascii="Bookman Old Style" w:hAnsi="Bookman Old Style" w:cs="Arial"/>
          <w:i/>
          <w:color w:val="FF0000"/>
          <w:sz w:val="24"/>
          <w:szCs w:val="24"/>
        </w:rPr>
        <w:t>c</w:t>
      </w:r>
      <w:r w:rsidRPr="0064371D">
        <w:rPr>
          <w:rFonts w:ascii="Bookman Old Style" w:hAnsi="Bookman Old Style" w:cs="Arial"/>
          <w:i/>
          <w:color w:val="FF0000"/>
          <w:sz w:val="24"/>
          <w:szCs w:val="24"/>
        </w:rPr>
        <w:t>ompany)</w:t>
      </w:r>
      <w:r w:rsidRPr="0064371D">
        <w:rPr>
          <w:rFonts w:ascii="Arial" w:hAnsi="Arial" w:cs="Arial"/>
          <w:caps/>
          <w:sz w:val="24"/>
          <w:szCs w:val="24"/>
        </w:rPr>
        <w:t>.</w:t>
      </w:r>
    </w:p>
    <w:p w14:paraId="128CC0A8" w14:textId="785E76CA" w:rsidR="003A37FB" w:rsidRPr="00837ED2" w:rsidRDefault="00AE2B1B" w:rsidP="003A37FB">
      <w:pPr>
        <w:pStyle w:val="ListParagraph"/>
        <w:contextualSpacing w:val="0"/>
        <w:jc w:val="both"/>
        <w:rPr>
          <w:rFonts w:ascii="Arial" w:hAnsi="Arial" w:cs="Arial"/>
          <w:caps/>
          <w:sz w:val="24"/>
          <w:szCs w:val="24"/>
        </w:rPr>
      </w:pPr>
      <w:r>
        <w:rPr>
          <w:rFonts w:ascii="Arial" w:hAnsi="Arial" w:cs="Arial"/>
          <w:caps/>
          <w:sz w:val="24"/>
          <w:szCs w:val="24"/>
        </w:rPr>
        <w:t xml:space="preserve">The </w:t>
      </w:r>
      <w:r w:rsidR="003A37FB" w:rsidRPr="0064371D">
        <w:rPr>
          <w:rFonts w:ascii="Arial" w:hAnsi="Arial" w:cs="Arial"/>
          <w:caps/>
          <w:sz w:val="24"/>
          <w:szCs w:val="24"/>
        </w:rPr>
        <w:t>contractor shall provide and install power cable/conduit from the traffic signal controller cabinet, through the power meter cabinet, and to the</w:t>
      </w:r>
      <w:r>
        <w:rPr>
          <w:rFonts w:ascii="Arial" w:hAnsi="Arial" w:cs="Arial"/>
          <w:caps/>
          <w:sz w:val="24"/>
          <w:szCs w:val="24"/>
        </w:rPr>
        <w:t xml:space="preserve"> AEP</w:t>
      </w:r>
      <w:r w:rsidR="003A37FB">
        <w:rPr>
          <w:rFonts w:ascii="Arial" w:hAnsi="Arial" w:cs="Arial"/>
          <w:caps/>
          <w:sz w:val="24"/>
          <w:szCs w:val="24"/>
        </w:rPr>
        <w:t xml:space="preserve"> VAULT AT STA</w:t>
      </w:r>
      <w:proofErr w:type="gramStart"/>
      <w:r w:rsidR="003A37FB">
        <w:rPr>
          <w:rFonts w:ascii="Arial" w:hAnsi="Arial" w:cs="Arial"/>
          <w:caps/>
          <w:sz w:val="24"/>
          <w:szCs w:val="24"/>
        </w:rPr>
        <w:t xml:space="preserve">. </w:t>
      </w:r>
      <w:r w:rsidR="003A37FB" w:rsidRPr="00C03CAB">
        <w:rPr>
          <w:rFonts w:ascii="Arial" w:hAnsi="Arial" w:cs="Arial"/>
          <w:i/>
          <w:caps/>
          <w:color w:val="FF0000"/>
          <w:sz w:val="24"/>
          <w:szCs w:val="24"/>
        </w:rPr>
        <w:t>??</w:t>
      </w:r>
      <w:proofErr w:type="gramEnd"/>
      <w:r w:rsidR="003A37FB" w:rsidRPr="00C03CAB">
        <w:rPr>
          <w:rFonts w:ascii="Arial" w:hAnsi="Arial" w:cs="Arial"/>
          <w:i/>
          <w:caps/>
          <w:color w:val="FF0000"/>
          <w:sz w:val="24"/>
          <w:szCs w:val="24"/>
        </w:rPr>
        <w:t>+??.?,??.?’</w:t>
      </w:r>
      <w:r w:rsidR="003A37FB" w:rsidRPr="00837ED2">
        <w:rPr>
          <w:rFonts w:ascii="Arial" w:hAnsi="Arial" w:cs="Arial"/>
          <w:caps/>
          <w:sz w:val="24"/>
          <w:szCs w:val="24"/>
        </w:rPr>
        <w:t xml:space="preserve"> </w:t>
      </w:r>
      <w:r w:rsidR="003A37FB">
        <w:rPr>
          <w:rFonts w:ascii="Arial" w:hAnsi="Arial" w:cs="Arial"/>
          <w:caps/>
          <w:sz w:val="24"/>
          <w:szCs w:val="24"/>
        </w:rPr>
        <w:t xml:space="preserve">RT/LT. </w:t>
      </w:r>
      <w:r>
        <w:rPr>
          <w:rFonts w:ascii="Arial" w:hAnsi="Arial" w:cs="Arial"/>
          <w:caps/>
          <w:sz w:val="24"/>
          <w:szCs w:val="24"/>
        </w:rPr>
        <w:t>AEP</w:t>
      </w:r>
      <w:r w:rsidR="003A37FB" w:rsidRPr="003A37FB">
        <w:rPr>
          <w:rFonts w:ascii="Arial" w:hAnsi="Arial" w:cs="Arial"/>
          <w:caps/>
          <w:sz w:val="24"/>
          <w:szCs w:val="24"/>
        </w:rPr>
        <w:t xml:space="preserve"> </w:t>
      </w:r>
      <w:r w:rsidR="003A37FB">
        <w:rPr>
          <w:rFonts w:ascii="Arial" w:hAnsi="Arial" w:cs="Arial"/>
          <w:caps/>
          <w:sz w:val="24"/>
          <w:szCs w:val="24"/>
        </w:rPr>
        <w:t>WILL COMPLETE ALL CORE DRILLS</w:t>
      </w:r>
      <w:r>
        <w:rPr>
          <w:rFonts w:ascii="Arial" w:hAnsi="Arial" w:cs="Arial"/>
          <w:caps/>
          <w:sz w:val="24"/>
          <w:szCs w:val="24"/>
        </w:rPr>
        <w:t xml:space="preserve"> AND WORK INSIDE AEP VAULTS. COORDINATE WITH AEP ON CORE DRILL LOCATION PRIOR TO SAW CUTTING PAVEMENT.</w:t>
      </w:r>
    </w:p>
    <w:p w14:paraId="77FFB77B" w14:textId="77777777" w:rsidR="00D11C14"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lastRenderedPageBreak/>
        <w:t xml:space="preserve">The controller cabinet door shall be located on the </w:t>
      </w:r>
      <w:r w:rsidRPr="00C03CAB">
        <w:rPr>
          <w:rFonts w:ascii="Bookman Old Style" w:hAnsi="Bookman Old Style" w:cs="Arial"/>
          <w:i/>
          <w:color w:val="FF0000"/>
          <w:sz w:val="24"/>
          <w:szCs w:val="24"/>
        </w:rPr>
        <w:t>(fill in direction)</w:t>
      </w:r>
      <w:r w:rsidRPr="00837ED2">
        <w:rPr>
          <w:rFonts w:ascii="Arial" w:hAnsi="Arial" w:cs="Arial"/>
          <w:caps/>
          <w:sz w:val="24"/>
          <w:szCs w:val="24"/>
        </w:rPr>
        <w:t xml:space="preserve"> side of the cabinet.</w:t>
      </w:r>
    </w:p>
    <w:p w14:paraId="36F8EEB1" w14:textId="1C062914" w:rsidR="0064371D" w:rsidRPr="0064371D" w:rsidRDefault="0064371D"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Power</w:t>
      </w:r>
      <w:r w:rsidR="00E75045">
        <w:rPr>
          <w:rFonts w:ascii="Arial" w:hAnsi="Arial" w:cs="Arial"/>
          <w:caps/>
          <w:sz w:val="24"/>
          <w:szCs w:val="24"/>
        </w:rPr>
        <w:t xml:space="preserve"> cable</w:t>
      </w:r>
      <w:r w:rsidRPr="00837ED2">
        <w:rPr>
          <w:rFonts w:ascii="Arial" w:hAnsi="Arial" w:cs="Arial"/>
          <w:caps/>
          <w:sz w:val="24"/>
          <w:szCs w:val="24"/>
        </w:rPr>
        <w:t>, service</w:t>
      </w:r>
      <w:r w:rsidR="00E75045">
        <w:rPr>
          <w:rFonts w:ascii="Arial" w:hAnsi="Arial" w:cs="Arial"/>
          <w:caps/>
          <w:sz w:val="24"/>
          <w:szCs w:val="24"/>
        </w:rPr>
        <w:t xml:space="preserve"> cable,</w:t>
      </w:r>
      <w:r w:rsidRPr="00837ED2">
        <w:rPr>
          <w:rFonts w:ascii="Arial" w:hAnsi="Arial" w:cs="Arial"/>
          <w:caps/>
          <w:sz w:val="24"/>
          <w:szCs w:val="24"/>
        </w:rPr>
        <w:t xml:space="preserve"> and interconnect cable shall be continuous with no splices, except as noted.</w:t>
      </w:r>
    </w:p>
    <w:p w14:paraId="189A05C6" w14:textId="70BCE550" w:rsidR="0064371D" w:rsidRPr="007101F3" w:rsidRDefault="00046A46"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Tagging of cable in the pull box immediately adjacent to the control</w:t>
      </w:r>
      <w:r>
        <w:rPr>
          <w:rFonts w:ascii="Arial" w:hAnsi="Arial" w:cs="Arial"/>
          <w:caps/>
          <w:sz w:val="24"/>
          <w:szCs w:val="24"/>
        </w:rPr>
        <w:t>ler</w:t>
      </w:r>
      <w:r w:rsidRPr="00837ED2">
        <w:rPr>
          <w:rFonts w:ascii="Arial" w:hAnsi="Arial" w:cs="Arial"/>
          <w:caps/>
          <w:sz w:val="24"/>
          <w:szCs w:val="24"/>
        </w:rPr>
        <w:t xml:space="preserve"> cabinet is not required except for tagging of certain cable as directed by the project engineer, or as per plan.</w:t>
      </w:r>
    </w:p>
    <w:p w14:paraId="587D523C" w14:textId="43066E7C" w:rsidR="00872846" w:rsidRPr="007101F3" w:rsidRDefault="00872846"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All cables, unless specified in the plans, are to be routed inside the anchor base signal support pole or pedestal. Cables not serving a given pole or pedestal shall not be routed through the pole.</w:t>
      </w:r>
    </w:p>
    <w:p w14:paraId="103C66DE" w14:textId="30ADA7F3" w:rsidR="00D11C14" w:rsidRPr="00837ED2" w:rsidRDefault="00872846" w:rsidP="0064371D">
      <w:pPr>
        <w:pStyle w:val="ListParagraph"/>
        <w:numPr>
          <w:ilvl w:val="0"/>
          <w:numId w:val="1"/>
        </w:numPr>
        <w:contextualSpacing w:val="0"/>
        <w:jc w:val="both"/>
        <w:rPr>
          <w:rFonts w:ascii="Arial" w:hAnsi="Arial" w:cs="Arial"/>
          <w:caps/>
          <w:sz w:val="24"/>
          <w:szCs w:val="24"/>
        </w:rPr>
      </w:pPr>
      <w:r w:rsidRPr="00872846" w:rsidDel="00EC024F">
        <w:rPr>
          <w:rFonts w:ascii="Arial" w:hAnsi="Arial" w:cs="Arial"/>
          <w:caps/>
          <w:sz w:val="24"/>
          <w:szCs w:val="24"/>
        </w:rPr>
        <w:t xml:space="preserve"> </w:t>
      </w:r>
      <w:r w:rsidR="00D11C14" w:rsidRPr="00837ED2">
        <w:rPr>
          <w:rFonts w:ascii="Arial" w:hAnsi="Arial" w:cs="Arial"/>
          <w:caps/>
          <w:sz w:val="24"/>
          <w:szCs w:val="24"/>
        </w:rPr>
        <w:t>Use a separate conduit for each grouping of cables unless otherwise indicated:  one conduit for 120</w:t>
      </w:r>
      <w:r w:rsidR="00837ED2" w:rsidRPr="00837ED2">
        <w:rPr>
          <w:rFonts w:ascii="Arial" w:hAnsi="Arial" w:cs="Arial"/>
          <w:caps/>
          <w:sz w:val="24"/>
          <w:szCs w:val="24"/>
        </w:rPr>
        <w:t>VAC</w:t>
      </w:r>
      <w:r w:rsidR="00D11C14" w:rsidRPr="00837ED2">
        <w:rPr>
          <w:rFonts w:ascii="Arial" w:hAnsi="Arial" w:cs="Arial"/>
          <w:caps/>
          <w:sz w:val="24"/>
          <w:szCs w:val="24"/>
        </w:rPr>
        <w:t xml:space="preserve"> signal cable (3/</w:t>
      </w:r>
      <w:r w:rsidR="00837ED2" w:rsidRPr="00837ED2">
        <w:rPr>
          <w:rFonts w:ascii="Arial" w:hAnsi="Arial" w:cs="Arial"/>
          <w:caps/>
          <w:sz w:val="24"/>
          <w:szCs w:val="24"/>
        </w:rPr>
        <w:t>C</w:t>
      </w:r>
      <w:r w:rsidR="00D11C14" w:rsidRPr="00837ED2">
        <w:rPr>
          <w:rFonts w:ascii="Arial" w:hAnsi="Arial" w:cs="Arial"/>
          <w:caps/>
          <w:sz w:val="24"/>
          <w:szCs w:val="24"/>
        </w:rPr>
        <w:t>, 7/</w:t>
      </w:r>
      <w:r w:rsidR="00837ED2" w:rsidRPr="00837ED2">
        <w:rPr>
          <w:rFonts w:ascii="Arial" w:hAnsi="Arial" w:cs="Arial"/>
          <w:caps/>
          <w:sz w:val="24"/>
          <w:szCs w:val="24"/>
        </w:rPr>
        <w:t>C</w:t>
      </w:r>
      <w:r w:rsidR="00D11C14" w:rsidRPr="00837ED2">
        <w:rPr>
          <w:rFonts w:ascii="Arial" w:hAnsi="Arial" w:cs="Arial"/>
          <w:caps/>
          <w:sz w:val="24"/>
          <w:szCs w:val="24"/>
        </w:rPr>
        <w:t xml:space="preserve">, </w:t>
      </w:r>
      <w:proofErr w:type="gramStart"/>
      <w:r w:rsidR="00D11C14" w:rsidRPr="00837ED2">
        <w:rPr>
          <w:rFonts w:ascii="Arial" w:hAnsi="Arial" w:cs="Arial"/>
          <w:caps/>
          <w:sz w:val="24"/>
          <w:szCs w:val="24"/>
        </w:rPr>
        <w:t>9</w:t>
      </w:r>
      <w:proofErr w:type="gramEnd"/>
      <w:r w:rsidR="00D11C14" w:rsidRPr="00837ED2">
        <w:rPr>
          <w:rFonts w:ascii="Arial" w:hAnsi="Arial" w:cs="Arial"/>
          <w:caps/>
          <w:sz w:val="24"/>
          <w:szCs w:val="24"/>
        </w:rPr>
        <w:t>/</w:t>
      </w:r>
      <w:r w:rsidR="00837ED2" w:rsidRPr="00837ED2">
        <w:rPr>
          <w:rFonts w:ascii="Arial" w:hAnsi="Arial" w:cs="Arial"/>
          <w:caps/>
          <w:sz w:val="24"/>
          <w:szCs w:val="24"/>
        </w:rPr>
        <w:t>C</w:t>
      </w:r>
      <w:r w:rsidR="00D11C14" w:rsidRPr="00837ED2">
        <w:rPr>
          <w:rFonts w:ascii="Arial" w:hAnsi="Arial" w:cs="Arial"/>
          <w:caps/>
          <w:sz w:val="24"/>
          <w:szCs w:val="24"/>
        </w:rPr>
        <w:t>); one conduit for power; one conduit for 2 conductor cable (loop &amp; pushbutton); and one conduit for interconnect/communications cable (fiber optic</w:t>
      </w:r>
      <w:r w:rsidR="00801566">
        <w:rPr>
          <w:rFonts w:ascii="Arial" w:hAnsi="Arial" w:cs="Arial"/>
          <w:caps/>
          <w:sz w:val="24"/>
          <w:szCs w:val="24"/>
        </w:rPr>
        <w:t xml:space="preserve">, cat 5e, </w:t>
      </w:r>
      <w:proofErr w:type="spellStart"/>
      <w:r w:rsidR="00801566">
        <w:rPr>
          <w:rFonts w:ascii="Arial" w:hAnsi="Arial" w:cs="Arial"/>
          <w:caps/>
          <w:sz w:val="24"/>
          <w:szCs w:val="24"/>
        </w:rPr>
        <w:t>etc</w:t>
      </w:r>
      <w:proofErr w:type="spellEnd"/>
      <w:r w:rsidR="00801566">
        <w:rPr>
          <w:rFonts w:ascii="Arial" w:hAnsi="Arial" w:cs="Arial"/>
          <w:caps/>
          <w:sz w:val="24"/>
          <w:szCs w:val="24"/>
        </w:rPr>
        <w:t>)</w:t>
      </w:r>
      <w:r w:rsidR="00D11C14" w:rsidRPr="00837ED2">
        <w:rPr>
          <w:rFonts w:ascii="Arial" w:hAnsi="Arial" w:cs="Arial"/>
          <w:caps/>
          <w:sz w:val="24"/>
          <w:szCs w:val="24"/>
        </w:rPr>
        <w:t>.  Any other low voltage cable not specified above can be placed in the 2 conductor cable conduit.  Power cable must be placed in its own conduit.</w:t>
      </w:r>
    </w:p>
    <w:p w14:paraId="3CEA5B55" w14:textId="77777777" w:rsidR="00D11C14" w:rsidRPr="00837ED2"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 xml:space="preserve">Unless otherwise specified the following shall apply.  A preformed </w:t>
      </w:r>
      <w:r w:rsidR="00837ED2" w:rsidRPr="00837ED2">
        <w:rPr>
          <w:rFonts w:ascii="Arial" w:hAnsi="Arial" w:cs="Arial"/>
          <w:caps/>
          <w:sz w:val="24"/>
          <w:szCs w:val="24"/>
        </w:rPr>
        <w:t>PVC</w:t>
      </w:r>
      <w:r w:rsidRPr="00837ED2">
        <w:rPr>
          <w:rFonts w:ascii="Arial" w:hAnsi="Arial" w:cs="Arial"/>
          <w:caps/>
          <w:sz w:val="24"/>
          <w:szCs w:val="24"/>
        </w:rPr>
        <w:t xml:space="preserve"> conduit elb</w:t>
      </w:r>
      <w:r w:rsidR="00837ED2" w:rsidRPr="00837ED2">
        <w:rPr>
          <w:rFonts w:ascii="Arial" w:hAnsi="Arial" w:cs="Arial"/>
          <w:caps/>
          <w:sz w:val="24"/>
          <w:szCs w:val="24"/>
        </w:rPr>
        <w:t xml:space="preserve">ow shall be used to change the PVC </w:t>
      </w:r>
      <w:r w:rsidRPr="00837ED2">
        <w:rPr>
          <w:rFonts w:ascii="Arial" w:hAnsi="Arial" w:cs="Arial"/>
          <w:caps/>
          <w:sz w:val="24"/>
          <w:szCs w:val="24"/>
        </w:rPr>
        <w:t>conduit direction beyond what its natural bending flex would yield.  Rigid metal conduit can be bent to form an elbow or any other bending angle required only if a proper conduit bending machine is used.  The elbow radius for any non-interconnect conduit shall be 24” or larger when used in a horizontal or vertical manner.  Any type of elbow used for interconnect conduit shall have a radius of 36” or larger when used in a horizontal direction or in a vertical direction when the trench is 36” or deeper.  If the trench is less than 36” then the vertical elbow radius shall be 24”.</w:t>
      </w:r>
    </w:p>
    <w:p w14:paraId="7FB440D2" w14:textId="547C9D01" w:rsidR="00D11C14" w:rsidRPr="00837ED2" w:rsidRDefault="00D11C14" w:rsidP="0064371D">
      <w:pPr>
        <w:pStyle w:val="ListParagraph"/>
        <w:numPr>
          <w:ilvl w:val="0"/>
          <w:numId w:val="1"/>
        </w:numPr>
        <w:contextualSpacing w:val="0"/>
        <w:jc w:val="both"/>
        <w:rPr>
          <w:rFonts w:ascii="Arial" w:hAnsi="Arial" w:cs="Arial"/>
          <w:caps/>
          <w:sz w:val="24"/>
          <w:szCs w:val="24"/>
        </w:rPr>
      </w:pPr>
      <w:r w:rsidRPr="00837ED2">
        <w:rPr>
          <w:rFonts w:ascii="Arial" w:hAnsi="Arial" w:cs="Arial"/>
          <w:caps/>
          <w:sz w:val="24"/>
          <w:szCs w:val="24"/>
        </w:rPr>
        <w:t>All clamps and banding material shall be painted to match the signal supports.</w:t>
      </w:r>
      <w:r w:rsidR="00E47794">
        <w:rPr>
          <w:rFonts w:ascii="Arial" w:hAnsi="Arial" w:cs="Arial"/>
          <w:caps/>
          <w:sz w:val="24"/>
          <w:szCs w:val="24"/>
        </w:rPr>
        <w:t xml:space="preserve"> </w:t>
      </w:r>
      <w:r w:rsidR="003A37FB">
        <w:rPr>
          <w:rFonts w:ascii="Arial" w:hAnsi="Arial" w:cs="Arial"/>
          <w:caps/>
          <w:color w:val="FF0000"/>
          <w:sz w:val="16"/>
          <w:szCs w:val="24"/>
        </w:rPr>
        <w:t>12/1</w:t>
      </w:r>
      <w:r w:rsidR="000C0FA2" w:rsidRPr="007101F3">
        <w:rPr>
          <w:rFonts w:ascii="Arial" w:hAnsi="Arial" w:cs="Arial"/>
          <w:caps/>
          <w:color w:val="FF0000"/>
          <w:sz w:val="16"/>
          <w:szCs w:val="24"/>
        </w:rPr>
        <w:t>1</w:t>
      </w:r>
      <w:r w:rsidR="00E47794" w:rsidRPr="007101F3">
        <w:rPr>
          <w:rFonts w:ascii="Arial" w:hAnsi="Arial" w:cs="Arial"/>
          <w:caps/>
          <w:color w:val="FF0000"/>
          <w:sz w:val="16"/>
          <w:szCs w:val="24"/>
        </w:rPr>
        <w:t>/24</w:t>
      </w:r>
    </w:p>
    <w:p w14:paraId="4127B0D9" w14:textId="77777777" w:rsidR="00D11C14" w:rsidRPr="00837ED2" w:rsidRDefault="00D11C14" w:rsidP="0064371D">
      <w:pPr>
        <w:pStyle w:val="ListParagraph"/>
        <w:contextualSpacing w:val="0"/>
        <w:jc w:val="both"/>
        <w:rPr>
          <w:rFonts w:ascii="Arial" w:hAnsi="Arial" w:cs="Arial"/>
          <w:caps/>
          <w:sz w:val="24"/>
          <w:szCs w:val="24"/>
        </w:rPr>
      </w:pPr>
    </w:p>
    <w:p w14:paraId="39CEBB45" w14:textId="2FF7C6E3" w:rsidR="00F75D4D" w:rsidRPr="00837ED2" w:rsidRDefault="00AE2B1B" w:rsidP="0064371D"/>
    <w:sectPr w:rsidR="00F75D4D" w:rsidRPr="00837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026B4"/>
    <w:multiLevelType w:val="hybridMultilevel"/>
    <w:tmpl w:val="F7E23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A04"/>
    <w:rsid w:val="0001586C"/>
    <w:rsid w:val="00046A46"/>
    <w:rsid w:val="00064763"/>
    <w:rsid w:val="0009125B"/>
    <w:rsid w:val="000C0FA2"/>
    <w:rsid w:val="00106AA5"/>
    <w:rsid w:val="002038BF"/>
    <w:rsid w:val="002308F0"/>
    <w:rsid w:val="002F2A5F"/>
    <w:rsid w:val="003174A8"/>
    <w:rsid w:val="003A37FB"/>
    <w:rsid w:val="00414FA6"/>
    <w:rsid w:val="004A56EF"/>
    <w:rsid w:val="004E59FB"/>
    <w:rsid w:val="00612256"/>
    <w:rsid w:val="0064371D"/>
    <w:rsid w:val="00685D61"/>
    <w:rsid w:val="007101F3"/>
    <w:rsid w:val="00801566"/>
    <w:rsid w:val="00837DC7"/>
    <w:rsid w:val="00837ED2"/>
    <w:rsid w:val="00872846"/>
    <w:rsid w:val="008C0CFE"/>
    <w:rsid w:val="00931798"/>
    <w:rsid w:val="009D168F"/>
    <w:rsid w:val="00AC738E"/>
    <w:rsid w:val="00AE2B1B"/>
    <w:rsid w:val="00C03CAB"/>
    <w:rsid w:val="00C260BB"/>
    <w:rsid w:val="00C8378D"/>
    <w:rsid w:val="00D11C14"/>
    <w:rsid w:val="00D15599"/>
    <w:rsid w:val="00E47794"/>
    <w:rsid w:val="00E75045"/>
    <w:rsid w:val="00EC024F"/>
    <w:rsid w:val="00F14A04"/>
    <w:rsid w:val="00FB7B2B"/>
    <w:rsid w:val="00FD4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6B688"/>
  <w15:chartTrackingRefBased/>
  <w15:docId w15:val="{FBC5850B-BCB0-4842-8942-5F419DFCB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C14"/>
    <w:pPr>
      <w:ind w:left="720"/>
      <w:contextualSpacing/>
    </w:pPr>
  </w:style>
  <w:style w:type="character" w:styleId="CommentReference">
    <w:name w:val="annotation reference"/>
    <w:basedOn w:val="DefaultParagraphFont"/>
    <w:uiPriority w:val="99"/>
    <w:semiHidden/>
    <w:unhideWhenUsed/>
    <w:rsid w:val="00C260BB"/>
    <w:rPr>
      <w:sz w:val="16"/>
      <w:szCs w:val="16"/>
    </w:rPr>
  </w:style>
  <w:style w:type="paragraph" w:styleId="CommentText">
    <w:name w:val="annotation text"/>
    <w:basedOn w:val="Normal"/>
    <w:link w:val="CommentTextChar"/>
    <w:uiPriority w:val="99"/>
    <w:semiHidden/>
    <w:unhideWhenUsed/>
    <w:rsid w:val="00C260BB"/>
    <w:pPr>
      <w:spacing w:line="240" w:lineRule="auto"/>
    </w:pPr>
    <w:rPr>
      <w:sz w:val="20"/>
      <w:szCs w:val="20"/>
    </w:rPr>
  </w:style>
  <w:style w:type="character" w:customStyle="1" w:styleId="CommentTextChar">
    <w:name w:val="Comment Text Char"/>
    <w:basedOn w:val="DefaultParagraphFont"/>
    <w:link w:val="CommentText"/>
    <w:uiPriority w:val="99"/>
    <w:semiHidden/>
    <w:rsid w:val="00C260BB"/>
    <w:rPr>
      <w:sz w:val="20"/>
      <w:szCs w:val="20"/>
    </w:rPr>
  </w:style>
  <w:style w:type="paragraph" w:styleId="CommentSubject">
    <w:name w:val="annotation subject"/>
    <w:basedOn w:val="CommentText"/>
    <w:next w:val="CommentText"/>
    <w:link w:val="CommentSubjectChar"/>
    <w:uiPriority w:val="99"/>
    <w:semiHidden/>
    <w:unhideWhenUsed/>
    <w:rsid w:val="00C260BB"/>
    <w:rPr>
      <w:b/>
      <w:bCs/>
    </w:rPr>
  </w:style>
  <w:style w:type="character" w:customStyle="1" w:styleId="CommentSubjectChar">
    <w:name w:val="Comment Subject Char"/>
    <w:basedOn w:val="CommentTextChar"/>
    <w:link w:val="CommentSubject"/>
    <w:uiPriority w:val="99"/>
    <w:semiHidden/>
    <w:rsid w:val="00C260BB"/>
    <w:rPr>
      <w:b/>
      <w:bCs/>
      <w:sz w:val="20"/>
      <w:szCs w:val="20"/>
    </w:rPr>
  </w:style>
  <w:style w:type="paragraph" w:styleId="BalloonText">
    <w:name w:val="Balloon Text"/>
    <w:basedOn w:val="Normal"/>
    <w:link w:val="BalloonTextChar"/>
    <w:uiPriority w:val="99"/>
    <w:semiHidden/>
    <w:unhideWhenUsed/>
    <w:rsid w:val="00C26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0BB"/>
    <w:rPr>
      <w:rFonts w:ascii="Segoe UI" w:hAnsi="Segoe UI" w:cs="Segoe UI"/>
      <w:sz w:val="18"/>
      <w:szCs w:val="18"/>
    </w:rPr>
  </w:style>
  <w:style w:type="paragraph" w:customStyle="1" w:styleId="NOTETITLE1">
    <w:name w:val="NOTE TITLE 1"/>
    <w:basedOn w:val="Normal"/>
    <w:link w:val="NOTETITLE1Char"/>
    <w:qFormat/>
    <w:rsid w:val="00837DC7"/>
    <w:pPr>
      <w:autoSpaceDE w:val="0"/>
      <w:autoSpaceDN w:val="0"/>
      <w:adjustRightInd w:val="0"/>
      <w:spacing w:after="0" w:line="276" w:lineRule="auto"/>
      <w:ind w:right="720"/>
      <w:jc w:val="both"/>
    </w:pPr>
    <w:rPr>
      <w:rFonts w:ascii="Arial" w:hAnsi="Arial" w:cs="Arial"/>
      <w:b/>
      <w:sz w:val="24"/>
      <w:szCs w:val="24"/>
    </w:rPr>
  </w:style>
  <w:style w:type="character" w:customStyle="1" w:styleId="NOTETITLE1Char">
    <w:name w:val="NOTE TITLE 1 Char"/>
    <w:basedOn w:val="DefaultParagraphFont"/>
    <w:link w:val="NOTETITLE1"/>
    <w:rsid w:val="00837DC7"/>
    <w:rPr>
      <w:rFonts w:ascii="Arial" w:hAnsi="Arial" w:cs="Arial"/>
      <w:b/>
      <w:sz w:val="24"/>
      <w:szCs w:val="24"/>
    </w:rPr>
  </w:style>
  <w:style w:type="paragraph" w:styleId="Revision">
    <w:name w:val="Revision"/>
    <w:hidden/>
    <w:uiPriority w:val="99"/>
    <w:semiHidden/>
    <w:rsid w:val="00046A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96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A72CA-D848-4606-9991-77C3A8870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Krumel, Andrew D.</dc:creator>
  <cp:keywords/>
  <dc:description/>
  <cp:lastModifiedBy>Fowler, William J. (Jared)</cp:lastModifiedBy>
  <cp:revision>17</cp:revision>
  <dcterms:created xsi:type="dcterms:W3CDTF">2024-04-03T13:33:00Z</dcterms:created>
  <dcterms:modified xsi:type="dcterms:W3CDTF">2024-12-11T19:18:00Z</dcterms:modified>
</cp:coreProperties>
</file>